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49" w:rsidRDefault="00FF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FF2549" w:rsidRDefault="00B47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</w:p>
    <w:p w:rsidR="00FF2549" w:rsidRDefault="00B4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F2549" w:rsidRDefault="00B47A56">
      <w:pPr>
        <w:pStyle w:val="af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стан виконання </w:t>
      </w:r>
      <w:r>
        <w:rPr>
          <w:b/>
          <w:bCs/>
          <w:sz w:val="28"/>
          <w:szCs w:val="28"/>
        </w:rPr>
        <w:t xml:space="preserve">програми </w:t>
      </w:r>
      <w:r>
        <w:rPr>
          <w:b/>
          <w:color w:val="000000" w:themeColor="text1"/>
          <w:sz w:val="28"/>
          <w:szCs w:val="28"/>
        </w:rPr>
        <w:t>«Питна вода Чернігівської області</w:t>
      </w:r>
    </w:p>
    <w:p w:rsidR="00FF2549" w:rsidRDefault="00B47A56">
      <w:pPr>
        <w:pStyle w:val="afb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на 2022-2026 роки» </w:t>
      </w:r>
      <w:r>
        <w:rPr>
          <w:b/>
          <w:bCs/>
          <w:sz w:val="28"/>
          <w:szCs w:val="28"/>
          <w:lang w:val="uk-UA"/>
        </w:rPr>
        <w:t>за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  <w:lang w:val="uk-UA"/>
        </w:rPr>
        <w:t>ік</w:t>
      </w:r>
    </w:p>
    <w:p w:rsidR="00FF2549" w:rsidRDefault="00FF2549">
      <w:pPr>
        <w:pStyle w:val="afb"/>
        <w:spacing w:after="0"/>
        <w:jc w:val="center"/>
        <w:rPr>
          <w:b/>
          <w:bCs/>
          <w:sz w:val="28"/>
          <w:szCs w:val="28"/>
          <w:lang w:val="uk-UA"/>
        </w:rPr>
      </w:pP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реалізації в області державної політики із забезпечення гарантованих Конституцією України прав громадян на достатній життєвий рівень та екологічну безпеку шляхом забезпечення питною водою в необхідних обсягах, відповідної якості, рішенням шостої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сії восьмого скликання Чернігівської обласної ради від 22.10.2021 № 4-6/VIII затверджено програму «Питна вода Чернігівської області на 2022-2026 роки» (далі – Програма).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заходів, передбачених Програмою дозволить підвищити рівень забезпечення нас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елення 95 сільських населених пунктів Чернігівської області питною водою в необхідних обсягах та відповідно до встановлених нормативів її якості, які першочергово потребують вирішення даного питання, забезпечити реалізацію державної політики у сфері питної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води та питного водопостачання, підвищення рівня якості води до нормативних вимог, поліпшити санітарну, епідемічну та екологічну ситуацію в області. 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Програмою передбачається будівництво  свердловин глибиною 80-150 метрів з облаштуванням водорозбірних 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онок у сільських та селищних населених пунктах області у співфінансуванні виконання робіт - 60% з обласного бюджету та 40% - кошти громади.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обсяг фінансування Програми на 2022-2026 роки становить 95 млн гривень, з яких на І етапі (2022-2024 роки)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реалізовані заходи загальною вартістю 57 млн гривень та на ІІ етапі (2025-2026 роки) на суму 38 млн  гривень.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реалізації заходів Програми у 2023 році кошторисом було передбачено кошти у сумі 10,0 млн. грн. 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Станом на 01.01.2024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реалізації заходів Програми освоєно 4 379,3 тис грн обласного бюджету та 2 919,5 тис грн місцевих бюджетів, завершено роботи з будівництва свердловин з облаштуванням водозабірних колонок у с. Деснянка Новобілоуської територіальної громади, с. Гайв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орон Дмитрівської територіальної громади, с. Даничі Ріпкинської територіальної громади, с. Курінь Бахмацької територіальної громади. </w:t>
      </w:r>
    </w:p>
    <w:p w:rsidR="00FF2549" w:rsidRDefault="00B4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Розпочаті роботи у с. Слабин Гончарівської територіальної громади, с. Прогрес Кіптівської територіальної громади, які буду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 завершені у 2024 році.</w:t>
      </w: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549" w:rsidRDefault="00FF254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FF2549"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p w:rsidR="00FF2549" w:rsidRDefault="00B47A56">
      <w:pPr>
        <w:pStyle w:val="Bodytext70"/>
        <w:shd w:val="clear" w:color="auto" w:fill="auto"/>
        <w:spacing w:before="0" w:after="6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 про виконання регіональної програми за 2023 рік</w:t>
      </w:r>
    </w:p>
    <w:tbl>
      <w:tblPr>
        <w:tblW w:w="15876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716"/>
      </w:tblGrid>
      <w:tr w:rsidR="00FF2549">
        <w:tc>
          <w:tcPr>
            <w:tcW w:w="720" w:type="dxa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1200000</w:t>
            </w:r>
          </w:p>
        </w:tc>
        <w:tc>
          <w:tcPr>
            <w:tcW w:w="13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</w:tr>
      <w:tr w:rsidR="00FF2549">
        <w:trPr>
          <w:trHeight w:val="112"/>
        </w:trPr>
        <w:tc>
          <w:tcPr>
            <w:tcW w:w="720" w:type="dxa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71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F2549">
        <w:tc>
          <w:tcPr>
            <w:tcW w:w="720" w:type="dxa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1210000</w:t>
            </w:r>
          </w:p>
        </w:tc>
        <w:tc>
          <w:tcPr>
            <w:tcW w:w="13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</w:tr>
      <w:tr w:rsidR="00FF2549">
        <w:trPr>
          <w:trHeight w:val="345"/>
        </w:trPr>
        <w:tc>
          <w:tcPr>
            <w:tcW w:w="720" w:type="dxa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71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відповідального виконавця програми</w:t>
            </w:r>
          </w:p>
        </w:tc>
      </w:tr>
      <w:tr w:rsidR="00FF2549">
        <w:tc>
          <w:tcPr>
            <w:tcW w:w="720" w:type="dxa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1217310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1217368</w:t>
            </w:r>
          </w:p>
        </w:tc>
        <w:tc>
          <w:tcPr>
            <w:tcW w:w="13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9" w:rsidRDefault="00B47A56">
            <w:pPr>
              <w:pStyle w:val="afb"/>
              <w:spacing w:after="0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Програма «Питна вода Чернігівської області на 2022-2026 роки», затверджена рішенням шостої сесії восьмого скликання Чернігівської обласної ради від 22.10.2021 № 4-6/VIII</w:t>
            </w:r>
          </w:p>
        </w:tc>
      </w:tr>
      <w:tr w:rsidR="00FF2549">
        <w:tc>
          <w:tcPr>
            <w:tcW w:w="720" w:type="dxa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71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F2549" w:rsidRDefault="00B47A56">
      <w:pPr>
        <w:shd w:val="clear" w:color="auto" w:fill="FFFFFF"/>
        <w:spacing w:after="0"/>
        <w:ind w:left="1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Cs w:val="24"/>
          <w:lang w:val="uk-UA"/>
        </w:rPr>
        <w:t xml:space="preserve">Напрями діяльності та заходи регіональної цільової програми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Питна вода Чернігівської області на 2022-2026 роки»</w:t>
      </w:r>
    </w:p>
    <w:p w:rsidR="00FF2549" w:rsidRDefault="00B47A56">
      <w:pPr>
        <w:shd w:val="clear" w:color="auto" w:fill="FFFFFF"/>
        <w:ind w:left="7968" w:firstLine="52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(назва програми)</w:t>
      </w:r>
    </w:p>
    <w:tbl>
      <w:tblPr>
        <w:tblW w:w="157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3"/>
        <w:gridCol w:w="1314"/>
        <w:gridCol w:w="735"/>
        <w:gridCol w:w="824"/>
        <w:gridCol w:w="567"/>
        <w:gridCol w:w="837"/>
        <w:gridCol w:w="14"/>
        <w:gridCol w:w="709"/>
        <w:gridCol w:w="567"/>
        <w:gridCol w:w="141"/>
        <w:gridCol w:w="755"/>
        <w:gridCol w:w="626"/>
        <w:gridCol w:w="873"/>
        <w:gridCol w:w="723"/>
        <w:gridCol w:w="3960"/>
      </w:tblGrid>
      <w:tr w:rsidR="00FF2549">
        <w:trPr>
          <w:tblHeader/>
        </w:trPr>
        <w:tc>
          <w:tcPr>
            <w:tcW w:w="567" w:type="dxa"/>
            <w:vMerge w:val="restart"/>
          </w:tcPr>
          <w:p w:rsidR="00FF2549" w:rsidRDefault="00B47A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13" w:type="dxa"/>
            <w:vMerge w:val="restart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314" w:type="dxa"/>
            <w:vMerge w:val="restart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виконавець та строк виконання заходу</w:t>
            </w:r>
          </w:p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6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асигнування з урахуванням змін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(обсяги фінансування, передбачені програмою /передбачені бюджетом)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3685" w:type="dxa"/>
            <w:gridSpan w:val="6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Проведені видатки 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(фактичні обсяги фінансування)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3960" w:type="dxa"/>
            <w:vMerge w:val="restart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виконання заходів (напрямки використання коштів, результативні показники виконання програми)</w:t>
            </w:r>
          </w:p>
        </w:tc>
      </w:tr>
      <w:tr w:rsidR="00FF2549">
        <w:trPr>
          <w:tblHeader/>
        </w:trPr>
        <w:tc>
          <w:tcPr>
            <w:tcW w:w="567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vMerge w:val="restart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51" w:type="dxa"/>
            <w:gridSpan w:val="5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118" w:type="dxa"/>
            <w:gridSpan w:val="5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3960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2549">
        <w:trPr>
          <w:cantSplit/>
          <w:trHeight w:val="1593"/>
          <w:tblHeader/>
        </w:trPr>
        <w:tc>
          <w:tcPr>
            <w:tcW w:w="567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vMerge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567" w:type="dxa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37" w:type="dxa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сіл, селищ</w:t>
            </w:r>
          </w:p>
        </w:tc>
        <w:tc>
          <w:tcPr>
            <w:tcW w:w="723" w:type="dxa"/>
            <w:gridSpan w:val="2"/>
            <w:textDirection w:val="btL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бюджет. джерел</w:t>
            </w:r>
          </w:p>
        </w:tc>
        <w:tc>
          <w:tcPr>
            <w:tcW w:w="567" w:type="dxa"/>
            <w:vMerge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gridSpan w:val="2"/>
            <w:textDirection w:val="btLr"/>
            <w:vAlign w:val="cente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626" w:type="dxa"/>
            <w:textDirection w:val="btLr"/>
            <w:vAlign w:val="center"/>
          </w:tcPr>
          <w:p w:rsidR="00FF2549" w:rsidRDefault="00B47A56">
            <w:pPr>
              <w:spacing w:after="0" w:line="240" w:lineRule="auto"/>
              <w:ind w:left="113" w:right="-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873" w:type="dxa"/>
            <w:textDirection w:val="btLr"/>
            <w:vAlign w:val="cente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сіл, селищ</w:t>
            </w:r>
          </w:p>
        </w:tc>
        <w:tc>
          <w:tcPr>
            <w:tcW w:w="723" w:type="dxa"/>
            <w:textDirection w:val="btLr"/>
            <w:vAlign w:val="center"/>
          </w:tcPr>
          <w:p w:rsidR="00FF2549" w:rsidRDefault="00B47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бюджет. джерел</w:t>
            </w:r>
          </w:p>
        </w:tc>
        <w:tc>
          <w:tcPr>
            <w:tcW w:w="3960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2549">
        <w:tc>
          <w:tcPr>
            <w:tcW w:w="15725" w:type="dxa"/>
            <w:gridSpan w:val="16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 виконання - 2023</w:t>
            </w:r>
          </w:p>
        </w:tc>
      </w:tr>
      <w:tr w:rsidR="00FF2549" w:rsidRPr="00361B7A">
        <w:trPr>
          <w:trHeight w:val="1844"/>
        </w:trPr>
        <w:tc>
          <w:tcPr>
            <w:tcW w:w="567" w:type="dxa"/>
            <w:vMerge w:val="restart"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FF2549" w:rsidRDefault="00B4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 свердловин глибиною 80-150 метрів з облаштуванням водорозбірних колонок у сільських та селищних населених пунктах області.</w:t>
            </w:r>
          </w:p>
        </w:tc>
        <w:tc>
          <w:tcPr>
            <w:tcW w:w="1314" w:type="dxa"/>
            <w:vMerge w:val="restart"/>
            <w:vAlign w:val="center"/>
          </w:tcPr>
          <w:p w:rsidR="00FF2549" w:rsidRDefault="00B47A56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ЕТЗ та ЖКГ Чернігівської ОДА,</w:t>
            </w:r>
          </w:p>
          <w:p w:rsidR="00FF2549" w:rsidRDefault="00B47A56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735" w:type="dxa"/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19 000,0</w:t>
            </w:r>
          </w:p>
        </w:tc>
        <w:tc>
          <w:tcPr>
            <w:tcW w:w="824" w:type="dxa"/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19 000,0</w:t>
            </w:r>
          </w:p>
        </w:tc>
        <w:tc>
          <w:tcPr>
            <w:tcW w:w="567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F2549" w:rsidRDefault="00FF25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Align w:val="center"/>
          </w:tcPr>
          <w:p w:rsidR="00FF2549" w:rsidRDefault="00FF25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FF2549" w:rsidRDefault="00FF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FF2549" w:rsidRDefault="00B4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Завершено роботи з будівництва свердловин з облаштуванням водозабірних колонок у с. Деснянка Новобілоуської територіальної громади, с. Гайворон Дмитрівської територіальної громади, с. Даничі Ріпкинської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громади, с. Курінь Бахмацької територіальної громади. </w:t>
            </w:r>
          </w:p>
          <w:p w:rsidR="00FF2549" w:rsidRDefault="00B4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Розпочаті роботи у с. Слабин Гончарівської територіальної громади, с. Прогрес Кіптівської територіальної громади, які будуть завершені у 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році</w:t>
            </w:r>
          </w:p>
        </w:tc>
      </w:tr>
      <w:tr w:rsidR="00FF2549">
        <w:trPr>
          <w:trHeight w:val="972"/>
        </w:trPr>
        <w:tc>
          <w:tcPr>
            <w:tcW w:w="567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vMerge/>
            <w:vAlign w:val="center"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vMerge/>
            <w:vAlign w:val="center"/>
          </w:tcPr>
          <w:p w:rsidR="00FF2549" w:rsidRDefault="00FF2549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15 002,0</w:t>
            </w:r>
          </w:p>
        </w:tc>
        <w:tc>
          <w:tcPr>
            <w:tcW w:w="824" w:type="dxa"/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10 000,0</w:t>
            </w:r>
          </w:p>
        </w:tc>
        <w:tc>
          <w:tcPr>
            <w:tcW w:w="567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5 002,0</w:t>
            </w:r>
          </w:p>
        </w:tc>
        <w:tc>
          <w:tcPr>
            <w:tcW w:w="709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7 298,8</w:t>
            </w:r>
          </w:p>
        </w:tc>
        <w:tc>
          <w:tcPr>
            <w:tcW w:w="755" w:type="dxa"/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4 379,3</w:t>
            </w:r>
          </w:p>
        </w:tc>
        <w:tc>
          <w:tcPr>
            <w:tcW w:w="626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3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2 919,5</w:t>
            </w:r>
          </w:p>
        </w:tc>
        <w:tc>
          <w:tcPr>
            <w:tcW w:w="723" w:type="dxa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0" w:type="dxa"/>
            <w:vMerge/>
          </w:tcPr>
          <w:p w:rsidR="00FF2549" w:rsidRDefault="00FF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F2549" w:rsidRDefault="00FF2549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</w:p>
    <w:p w:rsidR="00FF2549" w:rsidRDefault="00FF2549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</w:p>
    <w:p w:rsidR="00FF2549" w:rsidRDefault="00FF2549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</w:p>
    <w:p w:rsidR="00FF2549" w:rsidRDefault="00FF2549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</w:p>
    <w:p w:rsidR="00FF2549" w:rsidRDefault="00B47A56">
      <w:pPr>
        <w:shd w:val="clear" w:color="auto" w:fill="FFFFFF"/>
        <w:spacing w:line="240" w:lineRule="auto"/>
        <w:ind w:left="34" w:firstLine="1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 xml:space="preserve">5. Аналіз виконання за видатками в цілому за програмою:                                                                                                                                                    </w:t>
      </w:r>
    </w:p>
    <w:p w:rsidR="00FF2549" w:rsidRDefault="00B47A56">
      <w:pPr>
        <w:shd w:val="clear" w:color="auto" w:fill="FFFFFF"/>
        <w:spacing w:line="240" w:lineRule="auto"/>
        <w:ind w:left="34" w:right="253" w:firstLine="146"/>
        <w:jc w:val="righ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тис. грн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707"/>
        <w:gridCol w:w="1718"/>
        <w:gridCol w:w="1692"/>
        <w:gridCol w:w="1708"/>
        <w:gridCol w:w="1832"/>
        <w:gridCol w:w="1701"/>
        <w:gridCol w:w="1842"/>
        <w:gridCol w:w="1701"/>
      </w:tblGrid>
      <w:tr w:rsidR="00FF2549"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Бюджетні асигнування з урахуванням змін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(обсяги фінансування, передбачені програмою /передбачені бюджетом)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Проведені видатки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Відхилення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(від обсягів фінансування, передбачених програмою /передбачених бюджетом)</w:t>
            </w:r>
          </w:p>
        </w:tc>
      </w:tr>
      <w:tr w:rsidR="00FF254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</w:tr>
      <w:tr w:rsidR="00FF254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19 000,0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19 000,0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7 298,8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-11 701,2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-11 701,2</w:t>
            </w:r>
          </w:p>
        </w:tc>
      </w:tr>
      <w:tr w:rsidR="00FF254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15 002,0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15 002,0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7 298,8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Default="00B47A56">
            <w:pPr>
              <w:spacing w:after="0" w:line="240" w:lineRule="auto"/>
              <w:ind w:left="-108" w:right="-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-7 703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-7 703</w:t>
            </w:r>
          </w:p>
        </w:tc>
      </w:tr>
    </w:tbl>
    <w:p w:rsidR="00FF2549" w:rsidRDefault="00FF2549">
      <w:pPr>
        <w:spacing w:after="0" w:line="240" w:lineRule="auto"/>
        <w:ind w:left="34" w:firstLine="4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549" w:rsidRDefault="00B47A56">
      <w:pPr>
        <w:spacing w:after="0" w:line="240" w:lineRule="auto"/>
        <w:ind w:left="34" w:firstLine="47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виконання програми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«Питна вода Чернігівської області на 2022-2026 роки»</w:t>
      </w:r>
    </w:p>
    <w:p w:rsidR="00FF2549" w:rsidRDefault="00B47A56">
      <w:pPr>
        <w:spacing w:after="0" w:line="240" w:lineRule="auto"/>
        <w:ind w:left="34" w:firstLine="4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2023 рік</w:t>
      </w:r>
    </w:p>
    <w:p w:rsidR="00FF2549" w:rsidRDefault="00B47A56">
      <w:pPr>
        <w:spacing w:after="0" w:line="240" w:lineRule="auto"/>
        <w:ind w:left="34" w:firstLine="47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тис. грн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271"/>
        <w:gridCol w:w="986"/>
        <w:gridCol w:w="900"/>
        <w:gridCol w:w="720"/>
        <w:gridCol w:w="900"/>
        <w:gridCol w:w="540"/>
        <w:gridCol w:w="360"/>
        <w:gridCol w:w="540"/>
        <w:gridCol w:w="540"/>
        <w:gridCol w:w="900"/>
        <w:gridCol w:w="1080"/>
        <w:gridCol w:w="1361"/>
        <w:gridCol w:w="709"/>
        <w:gridCol w:w="1215"/>
      </w:tblGrid>
      <w:tr w:rsidR="00FF2549">
        <w:trPr>
          <w:trHeight w:val="276"/>
          <w:tblHeader/>
          <w:jc w:val="center"/>
        </w:trPr>
        <w:tc>
          <w:tcPr>
            <w:tcW w:w="537" w:type="dxa"/>
            <w:vMerge w:val="restart"/>
            <w:shd w:val="clear" w:color="auto" w:fill="auto"/>
          </w:tcPr>
          <w:p w:rsidR="00FF2549" w:rsidRDefault="00B47A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FF2549" w:rsidRDefault="00B47A5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71" w:type="dxa"/>
            <w:vMerge w:val="restart"/>
            <w:shd w:val="clear" w:color="auto" w:fill="auto"/>
          </w:tcPr>
          <w:p w:rsidR="00FF2549" w:rsidRDefault="00B47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програми,</w:t>
            </w:r>
          </w:p>
          <w:p w:rsidR="00FF2549" w:rsidRDefault="00B47A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дата і номер нормативно-правового акта про її затвердження</w:t>
            </w:r>
          </w:p>
          <w:p w:rsidR="00FF2549" w:rsidRDefault="00B47A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головного розпорядника коштів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у звітному році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реалізації</w:t>
            </w:r>
          </w:p>
        </w:tc>
        <w:tc>
          <w:tcPr>
            <w:tcW w:w="6930" w:type="dxa"/>
            <w:gridSpan w:val="9"/>
            <w:shd w:val="clear" w:color="auto" w:fill="auto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забезпечення програм у звітному році </w:t>
            </w:r>
          </w:p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 кінець року)</w:t>
            </w:r>
          </w:p>
        </w:tc>
        <w:tc>
          <w:tcPr>
            <w:tcW w:w="1215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FF2549">
        <w:trPr>
          <w:trHeight w:val="253"/>
          <w:tblHeader/>
          <w:jc w:val="center"/>
        </w:trPr>
        <w:tc>
          <w:tcPr>
            <w:tcW w:w="537" w:type="dxa"/>
            <w:vMerge/>
            <w:shd w:val="clear" w:color="auto" w:fill="auto"/>
          </w:tcPr>
          <w:p w:rsidR="00FF2549" w:rsidRDefault="00FF2549">
            <w:pPr>
              <w:ind w:left="454" w:righ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1" w:type="dxa"/>
            <w:vMerge/>
            <w:shd w:val="clear" w:color="auto" w:fill="auto"/>
          </w:tcPr>
          <w:p w:rsidR="00FF2549" w:rsidRDefault="00FF2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</w:tcPr>
          <w:p w:rsidR="00FF2549" w:rsidRDefault="00FF25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FF2549" w:rsidRDefault="00FF25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F2549" w:rsidRDefault="00FF2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hanging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215" w:type="dxa"/>
            <w:vMerge/>
            <w:shd w:val="clear" w:color="auto" w:fill="auto"/>
          </w:tcPr>
          <w:p w:rsidR="00FF2549" w:rsidRDefault="00FF254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F2549">
        <w:trPr>
          <w:cantSplit/>
          <w:trHeight w:val="2301"/>
          <w:tblHeader/>
          <w:jc w:val="center"/>
        </w:trPr>
        <w:tc>
          <w:tcPr>
            <w:tcW w:w="537" w:type="dxa"/>
            <w:vMerge/>
            <w:shd w:val="clear" w:color="auto" w:fill="auto"/>
          </w:tcPr>
          <w:p w:rsidR="00FF2549" w:rsidRDefault="00FF2549">
            <w:pPr>
              <w:ind w:left="454" w:righ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1" w:type="dxa"/>
            <w:vMerge/>
            <w:shd w:val="clear" w:color="auto" w:fill="auto"/>
          </w:tcPr>
          <w:p w:rsidR="00FF2549" w:rsidRDefault="00FF2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</w:tcPr>
          <w:p w:rsidR="00FF2549" w:rsidRDefault="00FF25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FF2549" w:rsidRDefault="00FF25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F2549" w:rsidRDefault="00FF2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FF2549" w:rsidRDefault="00FF25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FF2549" w:rsidRDefault="00FF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F2549" w:rsidRDefault="00FF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right="113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 фін-я з ОБ від загального фінансування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районний, міський</w:t>
            </w:r>
          </w:p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(міст обласного підпорядкування) бюджети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</w:p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215" w:type="dxa"/>
            <w:vMerge/>
            <w:shd w:val="clear" w:color="auto" w:fill="auto"/>
          </w:tcPr>
          <w:p w:rsidR="00FF2549" w:rsidRDefault="00FF254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F2549">
        <w:trPr>
          <w:cantSplit/>
          <w:trHeight w:val="191"/>
          <w:tblHeader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F2549" w:rsidRDefault="00B47A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</w:tc>
      </w:tr>
      <w:tr w:rsidR="00FF2549">
        <w:trPr>
          <w:cantSplit/>
          <w:trHeight w:val="2204"/>
          <w:tblHeader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F2549" w:rsidRDefault="00B47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FF2549" w:rsidRDefault="00B47A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Питна вода Чернігівської області на 2022-2026 роки»,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затверджена рішенням шостої сесії восьмого скликання Чернігівської обласної ради від 22.10.2021 № 4-6/VIII</w:t>
            </w: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ЕТЗ та 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ЖКГ Чернігівської ОДА</w:t>
            </w:r>
          </w:p>
          <w:p w:rsidR="00FF2549" w:rsidRDefault="00FF2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ЕТЗ та </w:t>
            </w:r>
          </w:p>
          <w:p w:rsidR="00FF2549" w:rsidRDefault="00B4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ЖКГ Чернігівської ОДА</w:t>
            </w:r>
          </w:p>
          <w:p w:rsidR="00FF2549" w:rsidRDefault="00FF2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15 002,0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7 298,8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48,7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4 379,3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2 919,5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FF2549" w:rsidRDefault="00B47A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10 000,0</w:t>
            </w:r>
          </w:p>
        </w:tc>
      </w:tr>
    </w:tbl>
    <w:p w:rsidR="00FF2549" w:rsidRDefault="00FF2549">
      <w:pPr>
        <w:rPr>
          <w:rFonts w:ascii="Times New Roman" w:hAnsi="Times New Roman" w:cs="Times New Roman"/>
          <w:lang w:val="uk-UA"/>
        </w:rPr>
      </w:pPr>
    </w:p>
    <w:sectPr w:rsidR="00FF2549">
      <w:pgSz w:w="16838" w:h="11906" w:orient="landscape"/>
      <w:pgMar w:top="426" w:right="425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56" w:rsidRDefault="00B47A56">
      <w:pPr>
        <w:spacing w:after="0" w:line="240" w:lineRule="auto"/>
      </w:pPr>
      <w:r>
        <w:separator/>
      </w:r>
    </w:p>
  </w:endnote>
  <w:endnote w:type="continuationSeparator" w:id="0">
    <w:p w:rsidR="00B47A56" w:rsidRDefault="00B4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56" w:rsidRDefault="00B47A56">
      <w:pPr>
        <w:spacing w:after="0" w:line="240" w:lineRule="auto"/>
      </w:pPr>
      <w:r>
        <w:separator/>
      </w:r>
    </w:p>
  </w:footnote>
  <w:footnote w:type="continuationSeparator" w:id="0">
    <w:p w:rsidR="00B47A56" w:rsidRDefault="00B4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9"/>
    <w:rsid w:val="00361B7A"/>
    <w:rsid w:val="00733083"/>
    <w:rsid w:val="00B47A56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A57C-9F64-4102-B726-68BEEED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ody Text"/>
    <w:basedOn w:val="a"/>
    <w:link w:val="a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pPr>
      <w:ind w:left="283"/>
    </w:pPr>
  </w:style>
  <w:style w:type="character" w:customStyle="1" w:styleId="afe">
    <w:name w:val="Основний текст з відступом Знак"/>
    <w:basedOn w:val="a0"/>
    <w:link w:val="afd"/>
    <w:uiPriority w:val="99"/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Pr>
      <w:b/>
      <w:bCs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0"/>
    <w:link w:val="aff4"/>
    <w:uiPriority w:val="99"/>
    <w:semiHidden/>
    <w:rPr>
      <w:rFonts w:ascii="Segoe UI" w:hAnsi="Segoe UI" w:cs="Segoe UI"/>
      <w:sz w:val="18"/>
      <w:szCs w:val="18"/>
    </w:rPr>
  </w:style>
  <w:style w:type="table" w:styleId="af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Pr>
      <w:i/>
      <w:iCs/>
    </w:rPr>
  </w:style>
  <w:style w:type="character" w:customStyle="1" w:styleId="Bodytext7">
    <w:name w:val="Body text (7)_"/>
    <w:link w:val="Bodytext70"/>
    <w:rPr>
      <w:sz w:val="48"/>
      <w:szCs w:val="48"/>
      <w:shd w:val="clear" w:color="auto" w:fill="FFFFFF"/>
    </w:rPr>
  </w:style>
  <w:style w:type="paragraph" w:customStyle="1" w:styleId="Bodytext70">
    <w:name w:val="Body text (7)"/>
    <w:basedOn w:val="a"/>
    <w:link w:val="Bodytext7"/>
    <w:pPr>
      <w:widowControl w:val="0"/>
      <w:shd w:val="clear" w:color="auto" w:fill="FFFFFF"/>
      <w:spacing w:before="360" w:after="0" w:line="677" w:lineRule="exact"/>
      <w:ind w:hanging="620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5FBC9D9-F26D-48A5-8A40-A40993B48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4114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Гайовий</dc:creator>
  <cp:lastModifiedBy>NGO-OPERATOR2</cp:lastModifiedBy>
  <cp:revision>2</cp:revision>
  <dcterms:created xsi:type="dcterms:W3CDTF">2024-01-30T15:04:00Z</dcterms:created>
  <dcterms:modified xsi:type="dcterms:W3CDTF">2024-01-30T15:04:00Z</dcterms:modified>
</cp:coreProperties>
</file>